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67E7" w:rsidRDefault="00C567E7" w:rsidP="00C567E7">
      <w:pPr>
        <w:keepNext/>
        <w:keepLines/>
        <w:spacing w:after="77" w:line="270" w:lineRule="exact"/>
        <w:ind w:left="20" w:firstLine="688"/>
        <w:jc w:val="both"/>
        <w:rPr>
          <w:sz w:val="28"/>
          <w:szCs w:val="28"/>
        </w:rPr>
      </w:pPr>
      <w:r>
        <w:rPr>
          <w:sz w:val="28"/>
          <w:szCs w:val="28"/>
        </w:rPr>
        <w:t>Гидротехнические сооружения  (ГТС) - это инженерные сооружения, устройства и оборудование, с помощью которых осуществляются мероприятия по использованию водных ресурсов, а так же по борьбе с вредным действием вод.</w:t>
      </w:r>
    </w:p>
    <w:p w:rsidR="00C567E7" w:rsidRDefault="00C567E7" w:rsidP="00C567E7">
      <w:pPr>
        <w:keepNext/>
        <w:keepLines/>
        <w:spacing w:after="77" w:line="270" w:lineRule="exact"/>
        <w:ind w:left="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1.1 </w:t>
      </w:r>
      <w:r w:rsidRPr="00237E82">
        <w:rPr>
          <w:b/>
          <w:sz w:val="28"/>
          <w:szCs w:val="28"/>
        </w:rPr>
        <w:t>Классификация ГТС по отрасли применения</w:t>
      </w:r>
    </w:p>
    <w:p w:rsidR="00C567E7" w:rsidRPr="00237E82" w:rsidRDefault="00C567E7" w:rsidP="00C567E7">
      <w:pPr>
        <w:keepNext/>
        <w:keepLines/>
        <w:spacing w:after="77" w:line="270" w:lineRule="exact"/>
        <w:ind w:left="20"/>
        <w:jc w:val="center"/>
        <w:rPr>
          <w:b/>
          <w:sz w:val="28"/>
          <w:szCs w:val="28"/>
        </w:rPr>
      </w:pPr>
    </w:p>
    <w:p w:rsidR="00C567E7" w:rsidRDefault="00C567E7" w:rsidP="00C567E7">
      <w:pPr>
        <w:keepNext/>
        <w:keepLines/>
        <w:spacing w:after="77" w:line="270" w:lineRule="exact"/>
        <w:ind w:left="20" w:firstLine="68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Сооружения </w:t>
      </w:r>
      <w:r w:rsidRPr="00E22443">
        <w:rPr>
          <w:i/>
          <w:sz w:val="28"/>
          <w:szCs w:val="28"/>
        </w:rPr>
        <w:t>общего назначения</w:t>
      </w:r>
      <w:r>
        <w:rPr>
          <w:sz w:val="28"/>
          <w:szCs w:val="28"/>
        </w:rPr>
        <w:t>, которые применяются в любой отрасли водного хозяйства:</w:t>
      </w:r>
    </w:p>
    <w:p w:rsidR="00C567E7" w:rsidRDefault="00C567E7" w:rsidP="00C567E7">
      <w:pPr>
        <w:keepNext/>
        <w:keepLines/>
        <w:spacing w:after="77" w:line="270" w:lineRule="exact"/>
        <w:ind w:left="20" w:firstLine="688"/>
        <w:jc w:val="both"/>
        <w:rPr>
          <w:sz w:val="28"/>
          <w:szCs w:val="28"/>
        </w:rPr>
      </w:pPr>
      <w:r>
        <w:rPr>
          <w:sz w:val="28"/>
          <w:szCs w:val="28"/>
        </w:rPr>
        <w:t>А) водоподпорные, создающие и поддерживающие подпор (плотины, дамбы)</w:t>
      </w:r>
    </w:p>
    <w:p w:rsidR="00C567E7" w:rsidRDefault="00C567E7" w:rsidP="00C567E7">
      <w:pPr>
        <w:keepNext/>
        <w:keepLines/>
        <w:spacing w:after="77" w:line="270" w:lineRule="exact"/>
        <w:ind w:left="20" w:firstLine="688"/>
        <w:jc w:val="both"/>
        <w:rPr>
          <w:sz w:val="28"/>
          <w:szCs w:val="28"/>
        </w:rPr>
      </w:pPr>
      <w:r>
        <w:rPr>
          <w:sz w:val="28"/>
          <w:szCs w:val="28"/>
        </w:rPr>
        <w:t>Б) водозаборные сооружения</w:t>
      </w:r>
    </w:p>
    <w:p w:rsidR="00C567E7" w:rsidRDefault="00C567E7" w:rsidP="00C567E7">
      <w:pPr>
        <w:keepNext/>
        <w:keepLines/>
        <w:spacing w:after="77" w:line="270" w:lineRule="exact"/>
        <w:ind w:left="20" w:firstLine="68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В) водопроводящие сооружения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водоводы, каналы, трубопроводы, лотки, туннели, дюкеры, акведуки и т.д.)</w:t>
      </w:r>
    </w:p>
    <w:p w:rsidR="00C567E7" w:rsidRDefault="00C567E7" w:rsidP="00C567E7">
      <w:pPr>
        <w:keepNext/>
        <w:keepLines/>
        <w:spacing w:after="77" w:line="270" w:lineRule="exact"/>
        <w:ind w:left="20" w:firstLine="688"/>
        <w:jc w:val="both"/>
        <w:rPr>
          <w:sz w:val="28"/>
          <w:szCs w:val="28"/>
        </w:rPr>
      </w:pPr>
      <w:r>
        <w:rPr>
          <w:sz w:val="28"/>
          <w:szCs w:val="28"/>
        </w:rPr>
        <w:t>Г) регуляционные сооружения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сооружения предназначенные для регулирования русел для создания благоприятных условий протекания рек и для предотвращения разрушающего воздействия на берега и дно русел ( струенаправляющие и защитные дамбы, запруды, прокопы, </w:t>
      </w:r>
      <w:proofErr w:type="spellStart"/>
      <w:r>
        <w:rPr>
          <w:sz w:val="28"/>
          <w:szCs w:val="28"/>
        </w:rPr>
        <w:t>льдозащитные</w:t>
      </w:r>
      <w:proofErr w:type="spellEnd"/>
      <w:r>
        <w:rPr>
          <w:sz w:val="28"/>
          <w:szCs w:val="28"/>
        </w:rPr>
        <w:t xml:space="preserve"> стенки, </w:t>
      </w:r>
      <w:proofErr w:type="spellStart"/>
      <w:r>
        <w:rPr>
          <w:sz w:val="28"/>
          <w:szCs w:val="28"/>
        </w:rPr>
        <w:t>шугосбросы</w:t>
      </w:r>
      <w:proofErr w:type="spellEnd"/>
      <w:r>
        <w:rPr>
          <w:sz w:val="28"/>
          <w:szCs w:val="28"/>
        </w:rPr>
        <w:t>)</w:t>
      </w:r>
    </w:p>
    <w:p w:rsidR="00C567E7" w:rsidRDefault="00C567E7" w:rsidP="00C567E7">
      <w:pPr>
        <w:keepNext/>
        <w:keepLines/>
        <w:spacing w:after="77" w:line="270" w:lineRule="exact"/>
        <w:ind w:left="20" w:firstLine="688"/>
        <w:jc w:val="both"/>
        <w:rPr>
          <w:sz w:val="28"/>
          <w:szCs w:val="28"/>
        </w:rPr>
      </w:pPr>
      <w:r>
        <w:rPr>
          <w:sz w:val="28"/>
          <w:szCs w:val="28"/>
        </w:rPr>
        <w:t>Д) сопрягающие сооружени</w:t>
      </w:r>
      <w:proofErr w:type="gramStart"/>
      <w:r>
        <w:rPr>
          <w:sz w:val="28"/>
          <w:szCs w:val="28"/>
        </w:rPr>
        <w:t>я-</w:t>
      </w:r>
      <w:proofErr w:type="gramEnd"/>
      <w:r>
        <w:rPr>
          <w:sz w:val="28"/>
          <w:szCs w:val="28"/>
        </w:rPr>
        <w:t xml:space="preserve"> для безопасного сопряжения потоков верхнего и нижнего </w:t>
      </w:r>
      <w:proofErr w:type="spellStart"/>
      <w:r>
        <w:rPr>
          <w:sz w:val="28"/>
          <w:szCs w:val="28"/>
        </w:rPr>
        <w:t>бъефов</w:t>
      </w:r>
      <w:proofErr w:type="spellEnd"/>
      <w:r>
        <w:rPr>
          <w:sz w:val="28"/>
          <w:szCs w:val="28"/>
        </w:rPr>
        <w:t xml:space="preserve"> ( быстротоки, перепады и т.д.)</w:t>
      </w:r>
    </w:p>
    <w:p w:rsidR="00C567E7" w:rsidRDefault="00C567E7" w:rsidP="00C567E7">
      <w:pPr>
        <w:keepNext/>
        <w:keepLines/>
        <w:spacing w:after="77" w:line="270" w:lineRule="exact"/>
        <w:ind w:left="20" w:firstLine="688"/>
        <w:jc w:val="both"/>
        <w:rPr>
          <w:sz w:val="28"/>
          <w:szCs w:val="28"/>
        </w:rPr>
      </w:pPr>
      <w:r>
        <w:rPr>
          <w:sz w:val="28"/>
          <w:szCs w:val="28"/>
        </w:rPr>
        <w:t>Е) водосбросные сооружени</w:t>
      </w:r>
      <w:proofErr w:type="gramStart"/>
      <w:r>
        <w:rPr>
          <w:sz w:val="28"/>
          <w:szCs w:val="28"/>
        </w:rPr>
        <w:t>я-</w:t>
      </w:r>
      <w:proofErr w:type="gramEnd"/>
      <w:r>
        <w:rPr>
          <w:sz w:val="28"/>
          <w:szCs w:val="28"/>
        </w:rPr>
        <w:t xml:space="preserve"> для отвода воды из верхнего </w:t>
      </w:r>
      <w:proofErr w:type="spellStart"/>
      <w:r>
        <w:rPr>
          <w:sz w:val="28"/>
          <w:szCs w:val="28"/>
        </w:rPr>
        <w:t>бъефа</w:t>
      </w:r>
      <w:proofErr w:type="spellEnd"/>
      <w:r>
        <w:rPr>
          <w:sz w:val="28"/>
          <w:szCs w:val="28"/>
        </w:rPr>
        <w:t xml:space="preserve"> в нижний (водоспуски, водосбросы)</w:t>
      </w:r>
    </w:p>
    <w:p w:rsidR="00C567E7" w:rsidRDefault="00C567E7" w:rsidP="00C567E7">
      <w:pPr>
        <w:keepNext/>
        <w:keepLines/>
        <w:spacing w:after="77" w:line="270" w:lineRule="exact"/>
        <w:ind w:left="2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Сооружения </w:t>
      </w:r>
      <w:r w:rsidRPr="00237E82">
        <w:rPr>
          <w:i/>
          <w:sz w:val="28"/>
          <w:szCs w:val="28"/>
        </w:rPr>
        <w:t>специального</w:t>
      </w:r>
      <w:r>
        <w:rPr>
          <w:sz w:val="28"/>
          <w:szCs w:val="28"/>
        </w:rPr>
        <w:t xml:space="preserve"> назначения или отраслевые сооружения, применяются только в одной области водного хозяйства:</w:t>
      </w:r>
    </w:p>
    <w:p w:rsidR="00C567E7" w:rsidRDefault="00C567E7" w:rsidP="00C567E7">
      <w:pPr>
        <w:keepNext/>
        <w:keepLines/>
        <w:spacing w:after="77" w:line="270" w:lineRule="exact"/>
        <w:ind w:left="20"/>
        <w:jc w:val="both"/>
        <w:rPr>
          <w:sz w:val="28"/>
          <w:szCs w:val="28"/>
        </w:rPr>
      </w:pPr>
      <w:r>
        <w:rPr>
          <w:sz w:val="28"/>
          <w:szCs w:val="28"/>
        </w:rPr>
        <w:tab/>
        <w:t>- гидроэнергетические (ГЭС, напорные бассейны, уравнительные башни, напорные и безнапорные деривационные сооружения)</w:t>
      </w:r>
    </w:p>
    <w:p w:rsidR="00C567E7" w:rsidRDefault="00C567E7" w:rsidP="00C567E7">
      <w:pPr>
        <w:keepNext/>
        <w:keepLines/>
        <w:spacing w:after="77" w:line="270" w:lineRule="exact"/>
        <w:ind w:left="2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воднотранспортные, применяемые для судоходства и сплава леса 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шлюзы, порты, пристани, доки, портовые набережные, судоподъемники)</w:t>
      </w:r>
    </w:p>
    <w:p w:rsidR="00C567E7" w:rsidRDefault="00C567E7" w:rsidP="00C567E7">
      <w:pPr>
        <w:keepNext/>
        <w:keepLines/>
        <w:spacing w:after="77" w:line="270" w:lineRule="exact"/>
        <w:ind w:left="2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водопроводные и канализационные (водозаборы, </w:t>
      </w:r>
      <w:proofErr w:type="spellStart"/>
      <w:r>
        <w:rPr>
          <w:sz w:val="28"/>
          <w:szCs w:val="28"/>
        </w:rPr>
        <w:t>каптажные</w:t>
      </w:r>
      <w:proofErr w:type="spellEnd"/>
      <w:r>
        <w:rPr>
          <w:sz w:val="28"/>
          <w:szCs w:val="28"/>
        </w:rPr>
        <w:t xml:space="preserve"> сооружения, насосные станции, ливнеспуски, очистные сооружения и т.д.)</w:t>
      </w:r>
    </w:p>
    <w:p w:rsidR="00C567E7" w:rsidRDefault="00C567E7" w:rsidP="00C567E7">
      <w:pPr>
        <w:keepNext/>
        <w:keepLines/>
        <w:spacing w:after="77" w:line="270" w:lineRule="exact"/>
        <w:ind w:left="20" w:firstLine="68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гидромелиоративные (водозаборы, регуляторы, отстойники, </w:t>
      </w:r>
      <w:proofErr w:type="spellStart"/>
      <w:r>
        <w:rPr>
          <w:sz w:val="28"/>
          <w:szCs w:val="28"/>
        </w:rPr>
        <w:t>вододелители</w:t>
      </w:r>
      <w:proofErr w:type="spellEnd"/>
      <w:r>
        <w:rPr>
          <w:sz w:val="28"/>
          <w:szCs w:val="28"/>
        </w:rPr>
        <w:t>, оросительная и осушительная сеть, дренажные устройства)</w:t>
      </w:r>
    </w:p>
    <w:p w:rsidR="00C567E7" w:rsidRDefault="00C567E7" w:rsidP="00C567E7">
      <w:pPr>
        <w:keepNext/>
        <w:keepLines/>
        <w:spacing w:after="77" w:line="270" w:lineRule="exact"/>
        <w:ind w:left="20"/>
        <w:jc w:val="both"/>
        <w:rPr>
          <w:sz w:val="28"/>
          <w:szCs w:val="28"/>
        </w:rPr>
      </w:pPr>
      <w:r>
        <w:rPr>
          <w:sz w:val="28"/>
          <w:szCs w:val="28"/>
        </w:rPr>
        <w:tab/>
        <w:t>- рыбоходные (рыбоходы, рыбоподъемные шлюзы, рыбоводные бассейны)</w:t>
      </w:r>
    </w:p>
    <w:p w:rsidR="00C567E7" w:rsidRDefault="00C567E7" w:rsidP="00C567E7">
      <w:pPr>
        <w:keepNext/>
        <w:keepLines/>
        <w:spacing w:after="77" w:line="270" w:lineRule="exact"/>
        <w:ind w:left="2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- сооружения </w:t>
      </w:r>
      <w:proofErr w:type="spellStart"/>
      <w:r>
        <w:rPr>
          <w:sz w:val="28"/>
          <w:szCs w:val="28"/>
        </w:rPr>
        <w:t>шламохранилищ</w:t>
      </w:r>
      <w:proofErr w:type="spellEnd"/>
      <w:r>
        <w:rPr>
          <w:sz w:val="28"/>
          <w:szCs w:val="28"/>
        </w:rPr>
        <w:t xml:space="preserve"> (дамбы обвалования, сбросные сооружения, пульповоды)</w:t>
      </w:r>
    </w:p>
    <w:p w:rsidR="00C567E7" w:rsidRDefault="00C567E7" w:rsidP="00C567E7">
      <w:pPr>
        <w:keepNext/>
        <w:keepLines/>
        <w:spacing w:after="77" w:line="270" w:lineRule="exact"/>
        <w:ind w:left="20"/>
        <w:jc w:val="both"/>
        <w:rPr>
          <w:sz w:val="28"/>
          <w:szCs w:val="28"/>
        </w:rPr>
      </w:pPr>
      <w:r>
        <w:rPr>
          <w:sz w:val="28"/>
          <w:szCs w:val="28"/>
        </w:rPr>
        <w:tab/>
        <w:t>- защитные сооружения для борьбы с селями и оползнями</w:t>
      </w:r>
    </w:p>
    <w:p w:rsidR="00C567E7" w:rsidRDefault="00C567E7" w:rsidP="00C567E7">
      <w:pPr>
        <w:keepNext/>
        <w:keepLines/>
        <w:spacing w:after="77" w:line="270" w:lineRule="exact"/>
        <w:ind w:left="20"/>
        <w:jc w:val="both"/>
        <w:rPr>
          <w:sz w:val="28"/>
          <w:szCs w:val="28"/>
        </w:rPr>
      </w:pPr>
      <w:r>
        <w:rPr>
          <w:sz w:val="28"/>
          <w:szCs w:val="28"/>
        </w:rPr>
        <w:tab/>
        <w:t>- гидрометрические сооружения.</w:t>
      </w:r>
    </w:p>
    <w:p w:rsidR="00C567E7" w:rsidRDefault="00C567E7" w:rsidP="00C567E7">
      <w:pPr>
        <w:keepNext/>
        <w:keepLines/>
        <w:spacing w:after="77" w:line="270" w:lineRule="exact"/>
        <w:ind w:left="20"/>
        <w:jc w:val="both"/>
        <w:rPr>
          <w:sz w:val="28"/>
          <w:szCs w:val="28"/>
        </w:rPr>
      </w:pPr>
    </w:p>
    <w:p w:rsidR="00C567E7" w:rsidRDefault="00C567E7" w:rsidP="00C567E7">
      <w:pPr>
        <w:keepNext/>
        <w:keepLines/>
        <w:spacing w:after="77" w:line="270" w:lineRule="exact"/>
        <w:ind w:left="20"/>
        <w:jc w:val="center"/>
        <w:rPr>
          <w:b/>
          <w:sz w:val="28"/>
          <w:szCs w:val="28"/>
        </w:rPr>
      </w:pPr>
      <w:r w:rsidRPr="00BC62E4">
        <w:rPr>
          <w:b/>
          <w:sz w:val="28"/>
          <w:szCs w:val="28"/>
        </w:rPr>
        <w:t>1.2 Классификация по условиям использования ГТС</w:t>
      </w:r>
    </w:p>
    <w:p w:rsidR="00C567E7" w:rsidRDefault="00C567E7" w:rsidP="00C567E7">
      <w:pPr>
        <w:keepNext/>
        <w:keepLines/>
        <w:spacing w:after="77" w:line="270" w:lineRule="exact"/>
        <w:ind w:left="20"/>
        <w:jc w:val="center"/>
        <w:rPr>
          <w:b/>
          <w:sz w:val="28"/>
          <w:szCs w:val="28"/>
        </w:rPr>
      </w:pPr>
    </w:p>
    <w:p w:rsidR="00C567E7" w:rsidRDefault="00C567E7" w:rsidP="00C567E7">
      <w:pPr>
        <w:keepNext/>
        <w:keepLines/>
        <w:spacing w:after="77" w:line="270" w:lineRule="exact"/>
        <w:ind w:left="20" w:firstLine="688"/>
        <w:rPr>
          <w:sz w:val="28"/>
          <w:szCs w:val="28"/>
        </w:rPr>
      </w:pPr>
      <w:r>
        <w:rPr>
          <w:sz w:val="28"/>
          <w:szCs w:val="28"/>
        </w:rPr>
        <w:t>А) Постоянные ГТС</w:t>
      </w:r>
    </w:p>
    <w:p w:rsidR="00C567E7" w:rsidRDefault="00C567E7" w:rsidP="00C567E7">
      <w:pPr>
        <w:keepNext/>
        <w:keepLines/>
        <w:spacing w:after="77" w:line="270" w:lineRule="exact"/>
        <w:ind w:left="20" w:firstLine="688"/>
        <w:rPr>
          <w:sz w:val="28"/>
          <w:szCs w:val="28"/>
        </w:rPr>
      </w:pPr>
      <w:r>
        <w:rPr>
          <w:sz w:val="28"/>
          <w:szCs w:val="28"/>
        </w:rPr>
        <w:t>Б) Временные ГТ</w:t>
      </w:r>
      <w:proofErr w:type="gramStart"/>
      <w:r>
        <w:rPr>
          <w:sz w:val="28"/>
          <w:szCs w:val="28"/>
        </w:rPr>
        <w:t>С-</w:t>
      </w:r>
      <w:proofErr w:type="gramEnd"/>
      <w:r>
        <w:rPr>
          <w:sz w:val="28"/>
          <w:szCs w:val="28"/>
        </w:rPr>
        <w:t xml:space="preserve"> используются в период строительства или ремонта (перемычки, дамбы, строительные водоводы)</w:t>
      </w:r>
    </w:p>
    <w:p w:rsidR="00C567E7" w:rsidRDefault="00C567E7" w:rsidP="00C567E7">
      <w:pPr>
        <w:keepNext/>
        <w:keepLines/>
        <w:spacing w:after="77" w:line="270" w:lineRule="exact"/>
        <w:ind w:left="20" w:firstLine="688"/>
        <w:rPr>
          <w:sz w:val="28"/>
          <w:szCs w:val="28"/>
        </w:rPr>
      </w:pPr>
      <w:proofErr w:type="gramStart"/>
      <w:r>
        <w:rPr>
          <w:sz w:val="28"/>
          <w:szCs w:val="28"/>
        </w:rPr>
        <w:t>Постоянные</w:t>
      </w:r>
      <w:proofErr w:type="gramEnd"/>
      <w:r>
        <w:rPr>
          <w:sz w:val="28"/>
          <w:szCs w:val="28"/>
        </w:rPr>
        <w:t xml:space="preserve"> ГТС в свою очередь делятся на:</w:t>
      </w:r>
    </w:p>
    <w:p w:rsidR="00C567E7" w:rsidRPr="00BC62E4" w:rsidRDefault="00C567E7" w:rsidP="00C567E7">
      <w:pPr>
        <w:keepNext/>
        <w:keepLines/>
        <w:spacing w:after="77" w:line="270" w:lineRule="exact"/>
        <w:ind w:left="20" w:firstLine="688"/>
        <w:rPr>
          <w:sz w:val="28"/>
          <w:szCs w:val="28"/>
        </w:rPr>
      </w:pPr>
      <w:r>
        <w:rPr>
          <w:sz w:val="28"/>
          <w:szCs w:val="28"/>
        </w:rPr>
        <w:lastRenderedPageBreak/>
        <w:t>- основные ГТ</w:t>
      </w:r>
      <w:proofErr w:type="gramStart"/>
      <w:r>
        <w:rPr>
          <w:sz w:val="28"/>
          <w:szCs w:val="28"/>
        </w:rPr>
        <w:t>С-</w:t>
      </w:r>
      <w:proofErr w:type="gramEnd"/>
      <w:r>
        <w:rPr>
          <w:sz w:val="28"/>
          <w:szCs w:val="28"/>
        </w:rPr>
        <w:t xml:space="preserve"> ремонт и авария которых приводит к полной остановке работы объекта или снижению эффекта его действия (дамбы, водозаборы, водосбросы, деривационные каналы, причалы и т.д.)</w:t>
      </w:r>
    </w:p>
    <w:p w:rsidR="00C567E7" w:rsidRDefault="00C567E7" w:rsidP="00C567E7">
      <w:pPr>
        <w:keepNext/>
        <w:keepLines/>
        <w:spacing w:after="77" w:line="270" w:lineRule="exact"/>
        <w:ind w:left="20" w:firstLine="688"/>
        <w:jc w:val="both"/>
        <w:rPr>
          <w:sz w:val="28"/>
          <w:szCs w:val="28"/>
        </w:rPr>
      </w:pPr>
      <w:r>
        <w:rPr>
          <w:sz w:val="28"/>
          <w:szCs w:val="28"/>
        </w:rPr>
        <w:t>- второстепенные сооружени</w:t>
      </w:r>
      <w:proofErr w:type="gramStart"/>
      <w:r>
        <w:rPr>
          <w:sz w:val="28"/>
          <w:szCs w:val="28"/>
        </w:rPr>
        <w:t>я-</w:t>
      </w:r>
      <w:proofErr w:type="gramEnd"/>
      <w:r>
        <w:rPr>
          <w:sz w:val="28"/>
          <w:szCs w:val="28"/>
        </w:rPr>
        <w:t xml:space="preserve"> ремонт и авария которых не приводит к остановке работы объекта или снижению эффекта действия (берегоукрепительные сооружения, затворы ремонтные, служебные мостики, </w:t>
      </w:r>
      <w:proofErr w:type="spellStart"/>
      <w:r>
        <w:rPr>
          <w:sz w:val="28"/>
          <w:szCs w:val="28"/>
        </w:rPr>
        <w:t>льдозащитные</w:t>
      </w:r>
      <w:proofErr w:type="spellEnd"/>
      <w:r>
        <w:rPr>
          <w:sz w:val="28"/>
          <w:szCs w:val="28"/>
        </w:rPr>
        <w:t xml:space="preserve"> устройства)</w:t>
      </w:r>
    </w:p>
    <w:p w:rsidR="00C567E7" w:rsidRDefault="00C567E7" w:rsidP="00C567E7">
      <w:pPr>
        <w:keepNext/>
        <w:keepLines/>
        <w:spacing w:after="77" w:line="270" w:lineRule="exact"/>
        <w:ind w:left="20" w:firstLine="688"/>
        <w:jc w:val="both"/>
        <w:rPr>
          <w:sz w:val="28"/>
          <w:szCs w:val="28"/>
        </w:rPr>
      </w:pPr>
    </w:p>
    <w:p w:rsidR="00C567E7" w:rsidRPr="000F02A7" w:rsidRDefault="00C567E7" w:rsidP="00C567E7">
      <w:pPr>
        <w:keepNext/>
        <w:keepLines/>
        <w:spacing w:after="77" w:line="270" w:lineRule="exact"/>
        <w:ind w:left="20" w:firstLine="688"/>
        <w:jc w:val="center"/>
        <w:rPr>
          <w:b/>
          <w:sz w:val="28"/>
          <w:szCs w:val="28"/>
        </w:rPr>
      </w:pPr>
      <w:r w:rsidRPr="000F02A7">
        <w:rPr>
          <w:b/>
          <w:sz w:val="28"/>
          <w:szCs w:val="28"/>
        </w:rPr>
        <w:t>1.3 Классификация ГТС в зависимости от требований надежности работы</w:t>
      </w:r>
    </w:p>
    <w:p w:rsidR="00C567E7" w:rsidRDefault="00C567E7" w:rsidP="00C567E7">
      <w:pPr>
        <w:keepNext/>
        <w:keepLines/>
        <w:spacing w:after="77" w:line="270" w:lineRule="exact"/>
        <w:ind w:left="20"/>
        <w:jc w:val="both"/>
        <w:rPr>
          <w:sz w:val="28"/>
          <w:szCs w:val="28"/>
        </w:rPr>
      </w:pPr>
    </w:p>
    <w:p w:rsidR="00C567E7" w:rsidRDefault="00C567E7" w:rsidP="00C567E7">
      <w:pPr>
        <w:keepNext/>
        <w:keepLines/>
        <w:spacing w:after="77" w:line="270" w:lineRule="exact"/>
        <w:ind w:left="20" w:firstLine="688"/>
        <w:jc w:val="both"/>
        <w:rPr>
          <w:sz w:val="28"/>
          <w:szCs w:val="28"/>
        </w:rPr>
      </w:pPr>
      <w:r>
        <w:rPr>
          <w:sz w:val="28"/>
          <w:szCs w:val="28"/>
        </w:rPr>
        <w:t>Постоянные ГТС делят на классы гидросооружений в зависимости от водохозяйственного назначения с учетом последствий их аварии. При этом учитывают:</w:t>
      </w:r>
    </w:p>
    <w:p w:rsidR="00C567E7" w:rsidRDefault="00C567E7" w:rsidP="00C567E7">
      <w:pPr>
        <w:keepNext/>
        <w:keepLines/>
        <w:spacing w:after="77" w:line="270" w:lineRule="exact"/>
        <w:ind w:left="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наличие в </w:t>
      </w:r>
      <w:proofErr w:type="gramStart"/>
      <w:r>
        <w:rPr>
          <w:sz w:val="28"/>
          <w:szCs w:val="28"/>
        </w:rPr>
        <w:t>нижнем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бъефе</w:t>
      </w:r>
      <w:proofErr w:type="spellEnd"/>
      <w:r>
        <w:rPr>
          <w:sz w:val="28"/>
          <w:szCs w:val="28"/>
        </w:rPr>
        <w:t xml:space="preserve"> населенных пунктов, промышленных зон, сельхоз угодий и т.д.</w:t>
      </w:r>
    </w:p>
    <w:p w:rsidR="00C567E7" w:rsidRDefault="00C567E7" w:rsidP="00C567E7">
      <w:pPr>
        <w:keepNext/>
        <w:keepLines/>
        <w:spacing w:after="77" w:line="270" w:lineRule="exact"/>
        <w:ind w:left="20"/>
        <w:jc w:val="both"/>
        <w:rPr>
          <w:sz w:val="28"/>
          <w:szCs w:val="28"/>
        </w:rPr>
      </w:pPr>
      <w:r>
        <w:rPr>
          <w:sz w:val="28"/>
          <w:szCs w:val="28"/>
        </w:rPr>
        <w:t>Б) высоту подпорных сооружений</w:t>
      </w:r>
    </w:p>
    <w:p w:rsidR="00C567E7" w:rsidRDefault="00C567E7" w:rsidP="00C567E7">
      <w:pPr>
        <w:keepNext/>
        <w:keepLines/>
        <w:spacing w:after="77" w:line="270" w:lineRule="exact"/>
        <w:ind w:left="20"/>
        <w:jc w:val="both"/>
        <w:rPr>
          <w:sz w:val="28"/>
          <w:szCs w:val="28"/>
        </w:rPr>
      </w:pPr>
      <w:r>
        <w:rPr>
          <w:sz w:val="28"/>
          <w:szCs w:val="28"/>
        </w:rPr>
        <w:t>В) Геологическое строение основания и бассейна водохранилищ</w:t>
      </w:r>
    </w:p>
    <w:p w:rsidR="00C567E7" w:rsidRDefault="00C567E7" w:rsidP="00C567E7">
      <w:pPr>
        <w:keepNext/>
        <w:keepLines/>
        <w:spacing w:after="77" w:line="270" w:lineRule="exact"/>
        <w:ind w:left="20"/>
        <w:jc w:val="both"/>
        <w:rPr>
          <w:sz w:val="28"/>
          <w:szCs w:val="28"/>
        </w:rPr>
      </w:pPr>
      <w:r>
        <w:rPr>
          <w:sz w:val="28"/>
          <w:szCs w:val="28"/>
        </w:rPr>
        <w:t>Г) сейсмичность района</w:t>
      </w:r>
    </w:p>
    <w:p w:rsidR="00C567E7" w:rsidRDefault="00C567E7" w:rsidP="00C567E7">
      <w:pPr>
        <w:keepNext/>
        <w:keepLines/>
        <w:spacing w:after="77" w:line="270" w:lineRule="exact"/>
        <w:ind w:left="20"/>
        <w:jc w:val="both"/>
        <w:rPr>
          <w:sz w:val="28"/>
          <w:szCs w:val="28"/>
        </w:rPr>
      </w:pPr>
      <w:r>
        <w:rPr>
          <w:sz w:val="28"/>
          <w:szCs w:val="28"/>
        </w:rPr>
        <w:t>Д) топографическое строение долины и т.д.</w:t>
      </w:r>
    </w:p>
    <w:p w:rsidR="00C567E7" w:rsidRDefault="00C567E7" w:rsidP="00C567E7">
      <w:pPr>
        <w:keepNext/>
        <w:keepLines/>
        <w:spacing w:after="77" w:line="270" w:lineRule="exact"/>
        <w:ind w:left="20"/>
        <w:jc w:val="both"/>
        <w:rPr>
          <w:sz w:val="28"/>
          <w:szCs w:val="28"/>
        </w:rPr>
      </w:pPr>
    </w:p>
    <w:p w:rsidR="00C567E7" w:rsidRDefault="00C567E7" w:rsidP="00C567E7">
      <w:pPr>
        <w:keepNext/>
        <w:keepLines/>
        <w:spacing w:after="77" w:line="270" w:lineRule="exact"/>
        <w:ind w:left="20" w:firstLine="688"/>
        <w:jc w:val="both"/>
        <w:rPr>
          <w:sz w:val="28"/>
          <w:szCs w:val="28"/>
        </w:rPr>
      </w:pPr>
      <w:r>
        <w:rPr>
          <w:sz w:val="28"/>
          <w:szCs w:val="28"/>
        </w:rPr>
        <w:t>Таблица 1- Класс водоподпорных сооружений в зависимости от их высоты, типа основания и последствий аварии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26"/>
        <w:gridCol w:w="2588"/>
        <w:gridCol w:w="1102"/>
        <w:gridCol w:w="1015"/>
        <w:gridCol w:w="1015"/>
        <w:gridCol w:w="1025"/>
      </w:tblGrid>
      <w:tr w:rsidR="00C567E7" w:rsidRPr="009A1DF0" w:rsidTr="009109F2">
        <w:tc>
          <w:tcPr>
            <w:tcW w:w="2867" w:type="dxa"/>
            <w:vMerge w:val="restart"/>
            <w:shd w:val="clear" w:color="auto" w:fill="auto"/>
          </w:tcPr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Водоподпорные сооружения</w:t>
            </w:r>
          </w:p>
        </w:tc>
        <w:tc>
          <w:tcPr>
            <w:tcW w:w="2625" w:type="dxa"/>
            <w:vMerge w:val="restart"/>
            <w:shd w:val="clear" w:color="auto" w:fill="auto"/>
          </w:tcPr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Грунты основания</w:t>
            </w:r>
          </w:p>
        </w:tc>
        <w:tc>
          <w:tcPr>
            <w:tcW w:w="4362" w:type="dxa"/>
            <w:gridSpan w:val="4"/>
            <w:shd w:val="clear" w:color="auto" w:fill="auto"/>
          </w:tcPr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 xml:space="preserve">Высота сооружения, </w:t>
            </w:r>
            <w:proofErr w:type="gramStart"/>
            <w:r w:rsidRPr="009A1DF0">
              <w:rPr>
                <w:sz w:val="24"/>
                <w:szCs w:val="24"/>
              </w:rPr>
              <w:t>м</w:t>
            </w:r>
            <w:proofErr w:type="gramEnd"/>
            <w:r w:rsidRPr="009A1DF0">
              <w:rPr>
                <w:sz w:val="24"/>
                <w:szCs w:val="24"/>
              </w:rPr>
              <w:t>, определяющая классы</w:t>
            </w:r>
          </w:p>
        </w:tc>
      </w:tr>
      <w:tr w:rsidR="00C567E7" w:rsidRPr="009A1DF0" w:rsidTr="009109F2">
        <w:tc>
          <w:tcPr>
            <w:tcW w:w="2867" w:type="dxa"/>
            <w:vMerge/>
            <w:shd w:val="clear" w:color="auto" w:fill="auto"/>
          </w:tcPr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625" w:type="dxa"/>
            <w:vMerge/>
            <w:shd w:val="clear" w:color="auto" w:fill="auto"/>
          </w:tcPr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149" w:type="dxa"/>
            <w:shd w:val="clear" w:color="auto" w:fill="auto"/>
          </w:tcPr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1</w:t>
            </w:r>
          </w:p>
        </w:tc>
        <w:tc>
          <w:tcPr>
            <w:tcW w:w="1068" w:type="dxa"/>
            <w:shd w:val="clear" w:color="auto" w:fill="auto"/>
          </w:tcPr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11</w:t>
            </w:r>
          </w:p>
        </w:tc>
        <w:tc>
          <w:tcPr>
            <w:tcW w:w="1068" w:type="dxa"/>
            <w:shd w:val="clear" w:color="auto" w:fill="auto"/>
          </w:tcPr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111</w:t>
            </w:r>
          </w:p>
        </w:tc>
        <w:tc>
          <w:tcPr>
            <w:tcW w:w="1077" w:type="dxa"/>
            <w:shd w:val="clear" w:color="auto" w:fill="auto"/>
          </w:tcPr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1V</w:t>
            </w:r>
          </w:p>
        </w:tc>
      </w:tr>
      <w:tr w:rsidR="00C567E7" w:rsidRPr="009A1DF0" w:rsidTr="009109F2">
        <w:tc>
          <w:tcPr>
            <w:tcW w:w="2867" w:type="dxa"/>
            <w:shd w:val="clear" w:color="auto" w:fill="auto"/>
          </w:tcPr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Плотины из грунтовых материалов</w:t>
            </w:r>
          </w:p>
        </w:tc>
        <w:tc>
          <w:tcPr>
            <w:tcW w:w="2625" w:type="dxa"/>
            <w:shd w:val="clear" w:color="auto" w:fill="auto"/>
          </w:tcPr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-Скальные</w:t>
            </w: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-</w:t>
            </w:r>
            <w:proofErr w:type="gramStart"/>
            <w:r w:rsidRPr="009A1DF0">
              <w:rPr>
                <w:sz w:val="24"/>
                <w:szCs w:val="24"/>
              </w:rPr>
              <w:t>Песчаные</w:t>
            </w:r>
            <w:proofErr w:type="gramEnd"/>
            <w:r w:rsidRPr="009A1DF0">
              <w:rPr>
                <w:sz w:val="24"/>
                <w:szCs w:val="24"/>
              </w:rPr>
              <w:t>, крупнообломочные, глинистые в твердом состоянии</w:t>
            </w: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-</w:t>
            </w:r>
            <w:proofErr w:type="gramStart"/>
            <w:r w:rsidRPr="009A1DF0">
              <w:rPr>
                <w:sz w:val="24"/>
                <w:szCs w:val="24"/>
              </w:rPr>
              <w:t>Глинистые</w:t>
            </w:r>
            <w:proofErr w:type="gramEnd"/>
            <w:r w:rsidRPr="009A1DF0">
              <w:rPr>
                <w:sz w:val="24"/>
                <w:szCs w:val="24"/>
              </w:rPr>
              <w:t xml:space="preserve"> </w:t>
            </w:r>
            <w:proofErr w:type="spellStart"/>
            <w:r w:rsidRPr="009A1DF0">
              <w:rPr>
                <w:sz w:val="24"/>
                <w:szCs w:val="24"/>
              </w:rPr>
              <w:t>водонасыщенные</w:t>
            </w:r>
            <w:proofErr w:type="spellEnd"/>
            <w:r w:rsidRPr="009A1DF0">
              <w:rPr>
                <w:sz w:val="24"/>
                <w:szCs w:val="24"/>
              </w:rPr>
              <w:t xml:space="preserve"> в пластическом состоянии</w:t>
            </w:r>
          </w:p>
        </w:tc>
        <w:tc>
          <w:tcPr>
            <w:tcW w:w="1149" w:type="dxa"/>
            <w:shd w:val="clear" w:color="auto" w:fill="auto"/>
          </w:tcPr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&gt;100</w:t>
            </w: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&gt;75</w:t>
            </w: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&gt;50</w:t>
            </w:r>
          </w:p>
        </w:tc>
        <w:tc>
          <w:tcPr>
            <w:tcW w:w="1068" w:type="dxa"/>
            <w:shd w:val="clear" w:color="auto" w:fill="auto"/>
          </w:tcPr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70-100</w:t>
            </w: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35-75</w:t>
            </w: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25-50</w:t>
            </w:r>
          </w:p>
        </w:tc>
        <w:tc>
          <w:tcPr>
            <w:tcW w:w="1068" w:type="dxa"/>
            <w:shd w:val="clear" w:color="auto" w:fill="auto"/>
          </w:tcPr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25-70</w:t>
            </w: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15-35</w:t>
            </w: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15-25</w:t>
            </w:r>
          </w:p>
        </w:tc>
        <w:tc>
          <w:tcPr>
            <w:tcW w:w="1077" w:type="dxa"/>
            <w:shd w:val="clear" w:color="auto" w:fill="auto"/>
          </w:tcPr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&lt;25</w:t>
            </w: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&lt;15</w:t>
            </w: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&lt;15</w:t>
            </w: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</w:tr>
      <w:tr w:rsidR="00C567E7" w:rsidRPr="009A1DF0" w:rsidTr="009109F2">
        <w:tc>
          <w:tcPr>
            <w:tcW w:w="2867" w:type="dxa"/>
            <w:shd w:val="clear" w:color="auto" w:fill="auto"/>
          </w:tcPr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Плотины бетонные и железобетонные, подводные конструкции гидроэлектростанций, судоходные шлюзы, судоподъемные сооружения, подпорные стенки и другие бетонные сооружения, участвующие  в создании напорного фронта</w:t>
            </w:r>
          </w:p>
        </w:tc>
        <w:tc>
          <w:tcPr>
            <w:tcW w:w="2625" w:type="dxa"/>
            <w:shd w:val="clear" w:color="auto" w:fill="auto"/>
          </w:tcPr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-Скальные</w:t>
            </w: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-</w:t>
            </w:r>
            <w:proofErr w:type="gramStart"/>
            <w:r w:rsidRPr="009A1DF0">
              <w:rPr>
                <w:sz w:val="24"/>
                <w:szCs w:val="24"/>
              </w:rPr>
              <w:t>Песчаные</w:t>
            </w:r>
            <w:proofErr w:type="gramEnd"/>
            <w:r w:rsidRPr="009A1DF0">
              <w:rPr>
                <w:sz w:val="24"/>
                <w:szCs w:val="24"/>
              </w:rPr>
              <w:t>, крупнообломочные, глинистые в твердом состоянии</w:t>
            </w: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-</w:t>
            </w:r>
            <w:proofErr w:type="gramStart"/>
            <w:r w:rsidRPr="009A1DF0">
              <w:rPr>
                <w:sz w:val="24"/>
                <w:szCs w:val="24"/>
              </w:rPr>
              <w:t>Глинистые</w:t>
            </w:r>
            <w:proofErr w:type="gramEnd"/>
            <w:r w:rsidRPr="009A1DF0">
              <w:rPr>
                <w:sz w:val="24"/>
                <w:szCs w:val="24"/>
              </w:rPr>
              <w:t xml:space="preserve"> </w:t>
            </w:r>
            <w:proofErr w:type="spellStart"/>
            <w:r w:rsidRPr="009A1DF0">
              <w:rPr>
                <w:sz w:val="24"/>
                <w:szCs w:val="24"/>
              </w:rPr>
              <w:t>водонасыщенные</w:t>
            </w:r>
            <w:proofErr w:type="spellEnd"/>
            <w:r w:rsidRPr="009A1DF0">
              <w:rPr>
                <w:sz w:val="24"/>
                <w:szCs w:val="24"/>
              </w:rPr>
              <w:t xml:space="preserve"> в пластическом состоянии</w:t>
            </w:r>
          </w:p>
        </w:tc>
        <w:tc>
          <w:tcPr>
            <w:tcW w:w="1149" w:type="dxa"/>
            <w:shd w:val="clear" w:color="auto" w:fill="auto"/>
          </w:tcPr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&gt;100</w:t>
            </w: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&gt;50</w:t>
            </w: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&gt;25</w:t>
            </w:r>
          </w:p>
        </w:tc>
        <w:tc>
          <w:tcPr>
            <w:tcW w:w="1068" w:type="dxa"/>
            <w:shd w:val="clear" w:color="auto" w:fill="auto"/>
          </w:tcPr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60-100</w:t>
            </w: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25-50</w:t>
            </w: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20-25</w:t>
            </w:r>
          </w:p>
        </w:tc>
        <w:tc>
          <w:tcPr>
            <w:tcW w:w="1068" w:type="dxa"/>
            <w:shd w:val="clear" w:color="auto" w:fill="auto"/>
          </w:tcPr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25-60</w:t>
            </w: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10-25</w:t>
            </w: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10-20</w:t>
            </w:r>
          </w:p>
        </w:tc>
        <w:tc>
          <w:tcPr>
            <w:tcW w:w="1077" w:type="dxa"/>
            <w:shd w:val="clear" w:color="auto" w:fill="auto"/>
          </w:tcPr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&lt;25</w:t>
            </w: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&lt;10</w:t>
            </w: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  <w:p w:rsidR="00C567E7" w:rsidRPr="009A1DF0" w:rsidRDefault="00C567E7" w:rsidP="009109F2">
            <w:pPr>
              <w:pStyle w:val="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9A1DF0">
              <w:rPr>
                <w:sz w:val="24"/>
                <w:szCs w:val="24"/>
              </w:rPr>
              <w:t>&lt;10</w:t>
            </w:r>
          </w:p>
        </w:tc>
      </w:tr>
    </w:tbl>
    <w:p w:rsidR="00C567E7" w:rsidRDefault="00C567E7" w:rsidP="00C567E7">
      <w:pPr>
        <w:keepNext/>
        <w:keepLines/>
        <w:spacing w:after="77" w:line="270" w:lineRule="exact"/>
        <w:ind w:left="20" w:firstLine="68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 комплексных гидроузлах, обеспечивающих потребности ряда участников комплекса (энергетика, водоснабжение, судоходство и т.д.) класс основных сооружений следует принимать по сооружению, отнесенному к более высокому классу.</w:t>
      </w:r>
    </w:p>
    <w:p w:rsidR="00C567E7" w:rsidRDefault="00C567E7" w:rsidP="00C567E7">
      <w:pPr>
        <w:keepNext/>
        <w:keepLines/>
        <w:spacing w:after="77" w:line="270" w:lineRule="exact"/>
        <w:ind w:left="20"/>
        <w:jc w:val="both"/>
        <w:rPr>
          <w:sz w:val="28"/>
          <w:szCs w:val="28"/>
        </w:rPr>
      </w:pPr>
    </w:p>
    <w:p w:rsidR="00C567E7" w:rsidRDefault="00C567E7" w:rsidP="00C567E7">
      <w:pPr>
        <w:keepNext/>
        <w:keepLines/>
        <w:spacing w:after="77" w:line="270" w:lineRule="exact"/>
        <w:ind w:left="20"/>
        <w:jc w:val="both"/>
        <w:rPr>
          <w:sz w:val="28"/>
          <w:szCs w:val="28"/>
        </w:rPr>
      </w:pPr>
      <w:r>
        <w:rPr>
          <w:sz w:val="28"/>
          <w:szCs w:val="28"/>
        </w:rPr>
        <w:t>Таблица 2- Классы объектов ГТС в зависимости от последствий нарушения их эксплуатации</w:t>
      </w:r>
    </w:p>
    <w:tbl>
      <w:tblPr>
        <w:tblW w:w="99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47"/>
        <w:gridCol w:w="1680"/>
        <w:gridCol w:w="2203"/>
      </w:tblGrid>
      <w:tr w:rsidR="00C567E7" w:rsidRPr="009A1DF0" w:rsidTr="009109F2">
        <w:tc>
          <w:tcPr>
            <w:tcW w:w="6047" w:type="dxa"/>
            <w:vMerge w:val="restart"/>
            <w:shd w:val="clear" w:color="auto" w:fill="auto"/>
          </w:tcPr>
          <w:p w:rsidR="00C567E7" w:rsidRPr="009A1DF0" w:rsidRDefault="00C567E7" w:rsidP="009109F2">
            <w:pPr>
              <w:keepNext/>
              <w:keepLines/>
              <w:spacing w:after="77" w:line="270" w:lineRule="exact"/>
              <w:jc w:val="center"/>
              <w:rPr>
                <w:sz w:val="28"/>
                <w:szCs w:val="28"/>
              </w:rPr>
            </w:pPr>
          </w:p>
          <w:p w:rsidR="00C567E7" w:rsidRPr="009A1DF0" w:rsidRDefault="00C567E7" w:rsidP="009109F2">
            <w:pPr>
              <w:keepNext/>
              <w:keepLines/>
              <w:spacing w:after="77" w:line="270" w:lineRule="exact"/>
              <w:jc w:val="center"/>
              <w:rPr>
                <w:sz w:val="28"/>
                <w:szCs w:val="28"/>
              </w:rPr>
            </w:pPr>
            <w:r w:rsidRPr="009A1DF0">
              <w:rPr>
                <w:sz w:val="28"/>
                <w:szCs w:val="28"/>
              </w:rPr>
              <w:t>Объекты ГТС</w:t>
            </w:r>
          </w:p>
        </w:tc>
        <w:tc>
          <w:tcPr>
            <w:tcW w:w="3883" w:type="dxa"/>
            <w:gridSpan w:val="2"/>
            <w:shd w:val="clear" w:color="auto" w:fill="auto"/>
          </w:tcPr>
          <w:p w:rsidR="00C567E7" w:rsidRPr="002F140E" w:rsidRDefault="00C567E7" w:rsidP="009109F2">
            <w:pPr>
              <w:keepNext/>
              <w:keepLines/>
              <w:spacing w:after="77" w:line="270" w:lineRule="exact"/>
              <w:jc w:val="center"/>
            </w:pPr>
            <w:r w:rsidRPr="002F140E">
              <w:t>Класс</w:t>
            </w:r>
          </w:p>
        </w:tc>
      </w:tr>
      <w:tr w:rsidR="00C567E7" w:rsidRPr="009A1DF0" w:rsidTr="009109F2">
        <w:tc>
          <w:tcPr>
            <w:tcW w:w="6047" w:type="dxa"/>
            <w:vMerge/>
            <w:shd w:val="clear" w:color="auto" w:fill="auto"/>
          </w:tcPr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</w:p>
        </w:tc>
        <w:tc>
          <w:tcPr>
            <w:tcW w:w="1680" w:type="dxa"/>
            <w:shd w:val="clear" w:color="auto" w:fill="auto"/>
          </w:tcPr>
          <w:p w:rsidR="00C567E7" w:rsidRPr="002F140E" w:rsidRDefault="00C567E7" w:rsidP="009109F2">
            <w:pPr>
              <w:keepNext/>
              <w:keepLines/>
              <w:spacing w:after="77" w:line="270" w:lineRule="exact"/>
              <w:jc w:val="center"/>
            </w:pPr>
            <w:r w:rsidRPr="002F140E">
              <w:t>Основные сооружения</w:t>
            </w:r>
          </w:p>
        </w:tc>
        <w:tc>
          <w:tcPr>
            <w:tcW w:w="2203" w:type="dxa"/>
            <w:shd w:val="clear" w:color="auto" w:fill="auto"/>
          </w:tcPr>
          <w:p w:rsidR="00C567E7" w:rsidRPr="002F140E" w:rsidRDefault="00C567E7" w:rsidP="009109F2">
            <w:pPr>
              <w:keepNext/>
              <w:keepLines/>
              <w:spacing w:after="77" w:line="270" w:lineRule="exact"/>
              <w:jc w:val="center"/>
            </w:pPr>
            <w:r w:rsidRPr="002F140E">
              <w:t>Второстепенные сооружения</w:t>
            </w:r>
          </w:p>
        </w:tc>
      </w:tr>
      <w:tr w:rsidR="00C567E7" w:rsidRPr="009A1DF0" w:rsidTr="009109F2">
        <w:tc>
          <w:tcPr>
            <w:tcW w:w="6047" w:type="dxa"/>
            <w:shd w:val="clear" w:color="auto" w:fill="auto"/>
          </w:tcPr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  <w:r w:rsidRPr="009A1DF0">
              <w:rPr>
                <w:sz w:val="28"/>
                <w:szCs w:val="28"/>
              </w:rPr>
              <w:t>Гидротехнические сооружения:</w:t>
            </w:r>
          </w:p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  <w:r w:rsidRPr="009A1DF0">
              <w:rPr>
                <w:sz w:val="28"/>
                <w:szCs w:val="28"/>
              </w:rPr>
              <w:t xml:space="preserve">Гидравлических, гидроаккумулирующих и тепловых электростанций мощностью, </w:t>
            </w:r>
            <w:proofErr w:type="spellStart"/>
            <w:r w:rsidRPr="009A1DF0">
              <w:rPr>
                <w:sz w:val="28"/>
                <w:szCs w:val="28"/>
              </w:rPr>
              <w:t>млн</w:t>
            </w:r>
            <w:proofErr w:type="gramStart"/>
            <w:r w:rsidRPr="009A1DF0">
              <w:rPr>
                <w:sz w:val="28"/>
                <w:szCs w:val="28"/>
              </w:rPr>
              <w:t>.к</w:t>
            </w:r>
            <w:proofErr w:type="gramEnd"/>
            <w:r w:rsidRPr="009A1DF0">
              <w:rPr>
                <w:sz w:val="28"/>
                <w:szCs w:val="28"/>
              </w:rPr>
              <w:t>ВТ</w:t>
            </w:r>
            <w:proofErr w:type="spellEnd"/>
            <w:r w:rsidRPr="009A1DF0">
              <w:rPr>
                <w:sz w:val="28"/>
                <w:szCs w:val="28"/>
              </w:rPr>
              <w:t>:</w:t>
            </w:r>
          </w:p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  <w:r w:rsidRPr="009A1DF0">
              <w:rPr>
                <w:position w:val="-10"/>
                <w:sz w:val="28"/>
                <w:szCs w:val="28"/>
              </w:rPr>
              <w:object w:dxaOrig="18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9pt;height:17.25pt" o:ole="">
                  <v:imagedata r:id="rId4" o:title=""/>
                </v:shape>
                <o:OLEObject Type="Embed" ProgID="Equation.3" ShapeID="_x0000_i1025" DrawAspect="Content" ObjectID="_1646139033" r:id="rId5"/>
              </w:object>
            </w:r>
            <w:r w:rsidRPr="009A1DF0">
              <w:rPr>
                <w:sz w:val="28"/>
                <w:szCs w:val="28"/>
              </w:rPr>
              <w:t xml:space="preserve">             ≥1,5</w:t>
            </w:r>
          </w:p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  <w:r w:rsidRPr="009A1DF0">
              <w:rPr>
                <w:sz w:val="28"/>
                <w:szCs w:val="28"/>
              </w:rPr>
              <w:t xml:space="preserve">               &lt;1,5</w:t>
            </w:r>
          </w:p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  <w:r w:rsidRPr="009A1DF0">
              <w:rPr>
                <w:sz w:val="28"/>
                <w:szCs w:val="28"/>
              </w:rPr>
              <w:t>Атомных электростанций мощностью, тыс. кВт:</w:t>
            </w:r>
          </w:p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  <w:r w:rsidRPr="009A1DF0">
              <w:rPr>
                <w:sz w:val="28"/>
                <w:szCs w:val="28"/>
              </w:rPr>
              <w:t xml:space="preserve">              ≥500</w:t>
            </w:r>
          </w:p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  <w:r w:rsidRPr="009A1DF0">
              <w:rPr>
                <w:sz w:val="28"/>
                <w:szCs w:val="28"/>
              </w:rPr>
              <w:t xml:space="preserve">              101-499</w:t>
            </w:r>
          </w:p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  <w:r w:rsidRPr="009A1DF0">
              <w:rPr>
                <w:sz w:val="28"/>
                <w:szCs w:val="28"/>
              </w:rPr>
              <w:t xml:space="preserve">              ≤100</w:t>
            </w:r>
          </w:p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  <w:r w:rsidRPr="009A1DF0">
              <w:rPr>
                <w:sz w:val="28"/>
                <w:szCs w:val="28"/>
              </w:rPr>
              <w:t>На внутренних водных путях:</w:t>
            </w:r>
          </w:p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  <w:r w:rsidRPr="009A1DF0">
              <w:rPr>
                <w:sz w:val="28"/>
                <w:szCs w:val="28"/>
              </w:rPr>
              <w:t xml:space="preserve">        Сверхмагистральных</w:t>
            </w:r>
          </w:p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  <w:r w:rsidRPr="009A1DF0">
              <w:rPr>
                <w:sz w:val="28"/>
                <w:szCs w:val="28"/>
              </w:rPr>
              <w:t xml:space="preserve">        </w:t>
            </w:r>
            <w:proofErr w:type="gramStart"/>
            <w:r w:rsidRPr="009A1DF0">
              <w:rPr>
                <w:sz w:val="28"/>
                <w:szCs w:val="28"/>
              </w:rPr>
              <w:t>Магистральных</w:t>
            </w:r>
            <w:proofErr w:type="gramEnd"/>
            <w:r w:rsidRPr="009A1DF0">
              <w:rPr>
                <w:sz w:val="28"/>
                <w:szCs w:val="28"/>
              </w:rPr>
              <w:t xml:space="preserve"> и местного значения</w:t>
            </w:r>
          </w:p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  <w:r w:rsidRPr="009A1DF0">
              <w:rPr>
                <w:sz w:val="28"/>
                <w:szCs w:val="28"/>
              </w:rPr>
              <w:t xml:space="preserve">        Местного значения на малых реках</w:t>
            </w:r>
          </w:p>
        </w:tc>
        <w:tc>
          <w:tcPr>
            <w:tcW w:w="1680" w:type="dxa"/>
            <w:shd w:val="clear" w:color="auto" w:fill="auto"/>
          </w:tcPr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11-1V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11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111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11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111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1V</w:t>
            </w:r>
          </w:p>
        </w:tc>
        <w:tc>
          <w:tcPr>
            <w:tcW w:w="2203" w:type="dxa"/>
            <w:shd w:val="clear" w:color="auto" w:fill="auto"/>
          </w:tcPr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111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111-1V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111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111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1V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111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1V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1V</w:t>
            </w:r>
          </w:p>
        </w:tc>
      </w:tr>
      <w:tr w:rsidR="00C567E7" w:rsidRPr="009A1DF0" w:rsidTr="009109F2">
        <w:tc>
          <w:tcPr>
            <w:tcW w:w="6047" w:type="dxa"/>
            <w:shd w:val="clear" w:color="auto" w:fill="auto"/>
          </w:tcPr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  <w:r w:rsidRPr="009A1DF0">
              <w:rPr>
                <w:sz w:val="28"/>
                <w:szCs w:val="28"/>
              </w:rPr>
              <w:t xml:space="preserve">Сооружения речных портов с навигационным грузооборотом, тыс. </w:t>
            </w:r>
            <w:proofErr w:type="spellStart"/>
            <w:r w:rsidRPr="009A1DF0">
              <w:rPr>
                <w:sz w:val="28"/>
                <w:szCs w:val="28"/>
              </w:rPr>
              <w:t>усл</w:t>
            </w:r>
            <w:proofErr w:type="spellEnd"/>
            <w:r w:rsidRPr="009A1DF0">
              <w:rPr>
                <w:sz w:val="28"/>
                <w:szCs w:val="28"/>
              </w:rPr>
              <w:t>. т:</w:t>
            </w:r>
          </w:p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  <w:r w:rsidRPr="009A1DF0">
              <w:rPr>
                <w:sz w:val="28"/>
                <w:szCs w:val="28"/>
              </w:rPr>
              <w:t xml:space="preserve">           &gt;3000</w:t>
            </w:r>
          </w:p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  <w:r w:rsidRPr="009A1DF0">
              <w:rPr>
                <w:sz w:val="28"/>
                <w:szCs w:val="28"/>
              </w:rPr>
              <w:t xml:space="preserve">           151-3000</w:t>
            </w:r>
          </w:p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  <w:r w:rsidRPr="009A1DF0">
              <w:rPr>
                <w:sz w:val="28"/>
                <w:szCs w:val="28"/>
              </w:rPr>
              <w:t xml:space="preserve">            ≤150</w:t>
            </w:r>
          </w:p>
        </w:tc>
        <w:tc>
          <w:tcPr>
            <w:tcW w:w="1680" w:type="dxa"/>
            <w:shd w:val="clear" w:color="auto" w:fill="auto"/>
          </w:tcPr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11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111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1V</w:t>
            </w:r>
          </w:p>
        </w:tc>
        <w:tc>
          <w:tcPr>
            <w:tcW w:w="2203" w:type="dxa"/>
            <w:shd w:val="clear" w:color="auto" w:fill="auto"/>
          </w:tcPr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111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1V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1V</w:t>
            </w:r>
          </w:p>
        </w:tc>
      </w:tr>
      <w:tr w:rsidR="00C567E7" w:rsidRPr="009A1DF0" w:rsidTr="009109F2">
        <w:tc>
          <w:tcPr>
            <w:tcW w:w="6047" w:type="dxa"/>
            <w:shd w:val="clear" w:color="auto" w:fill="auto"/>
          </w:tcPr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  <w:r w:rsidRPr="009A1DF0">
              <w:rPr>
                <w:sz w:val="28"/>
                <w:szCs w:val="28"/>
              </w:rPr>
              <w:t>Речные гидроузлы и магистральные каналы:</w:t>
            </w:r>
          </w:p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  <w:r w:rsidRPr="009A1DF0">
              <w:rPr>
                <w:sz w:val="28"/>
                <w:szCs w:val="28"/>
              </w:rPr>
              <w:t>Оросительных систем при площади орошения более 400 тыс. га.</w:t>
            </w:r>
          </w:p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</w:p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  <w:r w:rsidRPr="009A1DF0">
              <w:rPr>
                <w:sz w:val="28"/>
                <w:szCs w:val="28"/>
              </w:rPr>
              <w:t>Мелиоративных систем при площади орошения или осушения, тыс. га:</w:t>
            </w:r>
          </w:p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  <w:r w:rsidRPr="009A1DF0">
              <w:rPr>
                <w:sz w:val="28"/>
                <w:szCs w:val="28"/>
              </w:rPr>
              <w:t xml:space="preserve">         51-400</w:t>
            </w:r>
          </w:p>
          <w:p w:rsidR="00C567E7" w:rsidRPr="009A1DF0" w:rsidRDefault="00C567E7" w:rsidP="009109F2">
            <w:pPr>
              <w:keepNext/>
              <w:keepLines/>
              <w:spacing w:after="77" w:line="270" w:lineRule="exact"/>
              <w:jc w:val="both"/>
              <w:rPr>
                <w:sz w:val="28"/>
                <w:szCs w:val="28"/>
              </w:rPr>
            </w:pPr>
            <w:r w:rsidRPr="009A1DF0">
              <w:rPr>
                <w:sz w:val="28"/>
                <w:szCs w:val="28"/>
              </w:rPr>
              <w:t xml:space="preserve">         ≤50</w:t>
            </w:r>
          </w:p>
        </w:tc>
        <w:tc>
          <w:tcPr>
            <w:tcW w:w="1680" w:type="dxa"/>
            <w:shd w:val="clear" w:color="auto" w:fill="auto"/>
          </w:tcPr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11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111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1V</w:t>
            </w:r>
          </w:p>
        </w:tc>
        <w:tc>
          <w:tcPr>
            <w:tcW w:w="2203" w:type="dxa"/>
            <w:shd w:val="clear" w:color="auto" w:fill="auto"/>
          </w:tcPr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111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1V</w:t>
            </w:r>
          </w:p>
          <w:p w:rsidR="00C567E7" w:rsidRPr="002F140E" w:rsidRDefault="00C567E7" w:rsidP="009109F2">
            <w:pPr>
              <w:keepNext/>
              <w:keepLines/>
              <w:spacing w:after="77" w:line="270" w:lineRule="exact"/>
              <w:jc w:val="both"/>
            </w:pPr>
            <w:r w:rsidRPr="002F140E">
              <w:t>1V</w:t>
            </w:r>
          </w:p>
        </w:tc>
      </w:tr>
    </w:tbl>
    <w:p w:rsidR="00230AEB" w:rsidRDefault="00230AEB" w:rsidP="00230AEB">
      <w:pPr>
        <w:keepNext/>
        <w:keepLines/>
        <w:spacing w:after="77" w:line="270" w:lineRule="exact"/>
        <w:ind w:left="20"/>
        <w:jc w:val="center"/>
        <w:rPr>
          <w:b/>
          <w:sz w:val="28"/>
          <w:szCs w:val="28"/>
          <w:lang w:val="en-US"/>
        </w:rPr>
      </w:pPr>
    </w:p>
    <w:p w:rsidR="00230AEB" w:rsidRDefault="00230AEB" w:rsidP="00230AEB">
      <w:pPr>
        <w:keepNext/>
        <w:keepLines/>
        <w:spacing w:after="77" w:line="270" w:lineRule="exact"/>
        <w:ind w:left="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1.4 Классификация по основному строительному материалу</w:t>
      </w:r>
    </w:p>
    <w:p w:rsidR="00230AEB" w:rsidRPr="004143FA" w:rsidRDefault="00230AEB" w:rsidP="00230AEB">
      <w:pPr>
        <w:keepNext/>
        <w:keepLines/>
        <w:spacing w:after="77" w:line="270" w:lineRule="exact"/>
        <w:ind w:left="20"/>
        <w:jc w:val="center"/>
        <w:rPr>
          <w:sz w:val="28"/>
          <w:szCs w:val="28"/>
        </w:rPr>
      </w:pPr>
    </w:p>
    <w:p w:rsidR="00230AEB" w:rsidRDefault="00230AEB" w:rsidP="00230AEB">
      <w:pPr>
        <w:keepNext/>
        <w:keepLines/>
        <w:spacing w:after="77" w:line="270" w:lineRule="exact"/>
        <w:ind w:left="20"/>
        <w:rPr>
          <w:sz w:val="28"/>
          <w:szCs w:val="28"/>
        </w:rPr>
      </w:pPr>
      <w:r w:rsidRPr="004143FA">
        <w:rPr>
          <w:sz w:val="28"/>
          <w:szCs w:val="28"/>
        </w:rPr>
        <w:t>А)</w:t>
      </w:r>
      <w:r>
        <w:rPr>
          <w:sz w:val="28"/>
          <w:szCs w:val="28"/>
        </w:rPr>
        <w:t xml:space="preserve"> ГТС из местных материалов: </w:t>
      </w:r>
      <w:proofErr w:type="gramStart"/>
      <w:r>
        <w:rPr>
          <w:sz w:val="28"/>
          <w:szCs w:val="28"/>
        </w:rPr>
        <w:t>грунтовые</w:t>
      </w:r>
      <w:proofErr w:type="gramEnd"/>
      <w:r>
        <w:rPr>
          <w:sz w:val="28"/>
          <w:szCs w:val="28"/>
        </w:rPr>
        <w:t xml:space="preserve"> ГТС, каменные, деревянные;</w:t>
      </w:r>
    </w:p>
    <w:p w:rsidR="00230AEB" w:rsidRDefault="00230AEB" w:rsidP="00230AEB">
      <w:pPr>
        <w:keepNext/>
        <w:keepLines/>
        <w:spacing w:after="77" w:line="270" w:lineRule="exact"/>
        <w:ind w:left="20"/>
        <w:rPr>
          <w:sz w:val="28"/>
          <w:szCs w:val="28"/>
          <w:lang w:val="en-US"/>
        </w:rPr>
      </w:pPr>
      <w:r>
        <w:rPr>
          <w:sz w:val="28"/>
          <w:szCs w:val="28"/>
        </w:rPr>
        <w:t xml:space="preserve">Б) ГТС из привозных материалов: </w:t>
      </w:r>
      <w:proofErr w:type="gramStart"/>
      <w:r>
        <w:rPr>
          <w:sz w:val="28"/>
          <w:szCs w:val="28"/>
        </w:rPr>
        <w:t>бетонные</w:t>
      </w:r>
      <w:proofErr w:type="gramEnd"/>
      <w:r>
        <w:rPr>
          <w:sz w:val="28"/>
          <w:szCs w:val="28"/>
        </w:rPr>
        <w:t>, железобетонные, металлические и т.</w:t>
      </w:r>
      <w:r w:rsidRPr="00230AEB">
        <w:rPr>
          <w:sz w:val="28"/>
          <w:szCs w:val="28"/>
        </w:rPr>
        <w:t>д.</w:t>
      </w:r>
    </w:p>
    <w:p w:rsidR="00230AEB" w:rsidRDefault="00230AEB" w:rsidP="00230AEB">
      <w:pPr>
        <w:keepNext/>
        <w:keepLines/>
        <w:spacing w:after="77" w:line="270" w:lineRule="exact"/>
        <w:ind w:left="20"/>
        <w:rPr>
          <w:sz w:val="28"/>
          <w:szCs w:val="28"/>
          <w:lang w:val="en-US"/>
        </w:rPr>
      </w:pPr>
    </w:p>
    <w:p w:rsidR="00230AEB" w:rsidRPr="00230AEB" w:rsidRDefault="00230AEB" w:rsidP="00230AEB">
      <w:pPr>
        <w:keepNext/>
        <w:keepLines/>
        <w:spacing w:after="77" w:line="270" w:lineRule="exact"/>
        <w:ind w:left="20"/>
        <w:rPr>
          <w:sz w:val="28"/>
          <w:szCs w:val="28"/>
          <w:lang w:val="en-US"/>
        </w:rPr>
      </w:pPr>
    </w:p>
    <w:p w:rsidR="00230AEB" w:rsidRPr="00230AEB" w:rsidRDefault="00230AEB" w:rsidP="00230AEB">
      <w:pPr>
        <w:pStyle w:val="32"/>
        <w:shd w:val="clear" w:color="auto" w:fill="auto"/>
        <w:spacing w:before="0" w:after="0" w:line="235" w:lineRule="exact"/>
        <w:ind w:left="20" w:right="20" w:firstLine="720"/>
        <w:jc w:val="center"/>
        <w:rPr>
          <w:rStyle w:val="7"/>
          <w:rFonts w:ascii="Times New Roman" w:hAnsi="Times New Roman" w:cs="Times New Roman"/>
          <w:b/>
          <w:sz w:val="28"/>
          <w:szCs w:val="28"/>
        </w:rPr>
      </w:pPr>
      <w:r w:rsidRPr="00230AEB">
        <w:rPr>
          <w:rStyle w:val="7"/>
          <w:rFonts w:ascii="Times New Roman" w:hAnsi="Times New Roman" w:cs="Times New Roman"/>
          <w:b/>
          <w:sz w:val="28"/>
          <w:szCs w:val="28"/>
        </w:rPr>
        <w:t xml:space="preserve">1.5 Классификация ГТС в зависимости от характера воздействия на водный поток </w:t>
      </w:r>
    </w:p>
    <w:p w:rsidR="00230AEB" w:rsidRPr="00230AEB" w:rsidRDefault="00230AEB" w:rsidP="00230AEB">
      <w:pPr>
        <w:pStyle w:val="32"/>
        <w:shd w:val="clear" w:color="auto" w:fill="auto"/>
        <w:spacing w:before="0" w:after="0" w:line="235" w:lineRule="exact"/>
        <w:ind w:left="20" w:right="20"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30AEB" w:rsidRPr="00230AEB" w:rsidRDefault="00230AEB" w:rsidP="00230AEB">
      <w:pPr>
        <w:pStyle w:val="32"/>
        <w:shd w:val="clear" w:color="auto" w:fill="auto"/>
        <w:spacing w:before="0" w:after="0" w:line="235" w:lineRule="exact"/>
        <w:ind w:left="20" w:right="2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230AEB">
        <w:rPr>
          <w:rStyle w:val="7"/>
          <w:rFonts w:ascii="Times New Roman" w:hAnsi="Times New Roman" w:cs="Times New Roman"/>
          <w:sz w:val="28"/>
          <w:szCs w:val="28"/>
        </w:rPr>
        <w:t>1) водоподпорные, существенно меняющие глубины, скорости тече</w:t>
      </w:r>
      <w:r w:rsidRPr="00230AEB">
        <w:rPr>
          <w:rStyle w:val="7"/>
          <w:rFonts w:ascii="Times New Roman" w:hAnsi="Times New Roman" w:cs="Times New Roman"/>
          <w:sz w:val="28"/>
          <w:szCs w:val="28"/>
        </w:rPr>
        <w:softHyphen/>
        <w:t>ния и расходы;</w:t>
      </w:r>
    </w:p>
    <w:p w:rsidR="00230AEB" w:rsidRPr="00230AEB" w:rsidRDefault="00230AEB" w:rsidP="00230AEB">
      <w:pPr>
        <w:pStyle w:val="32"/>
        <w:shd w:val="clear" w:color="auto" w:fill="auto"/>
        <w:tabs>
          <w:tab w:val="left" w:pos="939"/>
        </w:tabs>
        <w:spacing w:before="0" w:after="0" w:line="243" w:lineRule="exact"/>
        <w:ind w:left="720" w:right="20" w:firstLine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bookmark6"/>
      <w:r w:rsidRPr="00230AEB">
        <w:rPr>
          <w:rStyle w:val="8"/>
          <w:rFonts w:ascii="Times New Roman" w:hAnsi="Times New Roman" w:cs="Times New Roman"/>
          <w:sz w:val="28"/>
          <w:szCs w:val="28"/>
        </w:rPr>
        <w:t xml:space="preserve">2) </w:t>
      </w:r>
      <w:proofErr w:type="gramStart"/>
      <w:r w:rsidRPr="00230AEB">
        <w:rPr>
          <w:rStyle w:val="8"/>
          <w:rFonts w:ascii="Times New Roman" w:hAnsi="Times New Roman" w:cs="Times New Roman"/>
          <w:sz w:val="28"/>
          <w:szCs w:val="28"/>
        </w:rPr>
        <w:t>регуляционные</w:t>
      </w:r>
      <w:proofErr w:type="gramEnd"/>
      <w:r w:rsidRPr="00230AEB">
        <w:rPr>
          <w:rStyle w:val="8"/>
          <w:rFonts w:ascii="Times New Roman" w:hAnsi="Times New Roman" w:cs="Times New Roman"/>
          <w:sz w:val="28"/>
          <w:szCs w:val="28"/>
        </w:rPr>
        <w:t>, изменяющие местный режим потока, величину и направление скоростей потока, размывающую способность потока;</w:t>
      </w:r>
      <w:bookmarkEnd w:id="0"/>
    </w:p>
    <w:p w:rsidR="00230AEB" w:rsidRPr="00230AEB" w:rsidRDefault="00230AEB" w:rsidP="00230AEB">
      <w:pPr>
        <w:pStyle w:val="32"/>
        <w:shd w:val="clear" w:color="auto" w:fill="auto"/>
        <w:tabs>
          <w:tab w:val="left" w:pos="927"/>
        </w:tabs>
        <w:spacing w:before="0" w:after="158" w:line="243" w:lineRule="exact"/>
        <w:ind w:left="720" w:firstLine="0"/>
        <w:jc w:val="both"/>
        <w:rPr>
          <w:rStyle w:val="8"/>
          <w:rFonts w:ascii="Times New Roman" w:hAnsi="Times New Roman" w:cs="Times New Roman"/>
          <w:sz w:val="28"/>
          <w:szCs w:val="28"/>
        </w:rPr>
      </w:pPr>
      <w:r w:rsidRPr="00230AEB">
        <w:rPr>
          <w:rStyle w:val="8"/>
          <w:rFonts w:ascii="Times New Roman" w:hAnsi="Times New Roman" w:cs="Times New Roman"/>
          <w:sz w:val="28"/>
          <w:szCs w:val="28"/>
        </w:rPr>
        <w:t>3) водопроводящие, создающие искусственные водные потоки.</w:t>
      </w:r>
    </w:p>
    <w:p w:rsidR="00C567E7" w:rsidRPr="00230AEB" w:rsidRDefault="00C567E7" w:rsidP="00C567E7">
      <w:pPr>
        <w:keepNext/>
        <w:keepLines/>
        <w:spacing w:after="77" w:line="270" w:lineRule="exact"/>
        <w:ind w:left="20"/>
        <w:jc w:val="both"/>
        <w:rPr>
          <w:sz w:val="28"/>
          <w:szCs w:val="28"/>
        </w:rPr>
      </w:pPr>
    </w:p>
    <w:p w:rsidR="006D4D39" w:rsidRPr="00230AEB" w:rsidRDefault="006D4D39"/>
    <w:sectPr w:rsidR="006D4D39" w:rsidRPr="00230AEB" w:rsidSect="006D4D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567E7"/>
    <w:rsid w:val="00230AEB"/>
    <w:rsid w:val="002E6BB9"/>
    <w:rsid w:val="006D4D39"/>
    <w:rsid w:val="00C567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67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сновной текст1"/>
    <w:basedOn w:val="a"/>
    <w:rsid w:val="00C567E7"/>
    <w:pPr>
      <w:shd w:val="clear" w:color="auto" w:fill="FFFFFF"/>
      <w:spacing w:line="0" w:lineRule="atLeast"/>
    </w:pPr>
    <w:rPr>
      <w:color w:val="000000"/>
      <w:sz w:val="21"/>
      <w:szCs w:val="21"/>
    </w:rPr>
  </w:style>
  <w:style w:type="character" w:customStyle="1" w:styleId="a3">
    <w:name w:val="Основной текст_"/>
    <w:link w:val="32"/>
    <w:rsid w:val="00230AEB"/>
    <w:rPr>
      <w:shd w:val="clear" w:color="auto" w:fill="FFFFFF"/>
    </w:rPr>
  </w:style>
  <w:style w:type="character" w:customStyle="1" w:styleId="7">
    <w:name w:val="Основной текст7"/>
    <w:basedOn w:val="a3"/>
    <w:rsid w:val="00230AEB"/>
  </w:style>
  <w:style w:type="character" w:customStyle="1" w:styleId="8">
    <w:name w:val="Основной текст8"/>
    <w:basedOn w:val="a3"/>
    <w:rsid w:val="00230AEB"/>
  </w:style>
  <w:style w:type="paragraph" w:customStyle="1" w:styleId="32">
    <w:name w:val="Основной текст32"/>
    <w:basedOn w:val="a"/>
    <w:link w:val="a3"/>
    <w:rsid w:val="00230AEB"/>
    <w:pPr>
      <w:shd w:val="clear" w:color="auto" w:fill="FFFFFF"/>
      <w:spacing w:before="780" w:after="1200" w:line="240" w:lineRule="exact"/>
      <w:ind w:hanging="1320"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841</Words>
  <Characters>4795</Characters>
  <Application>Microsoft Office Word</Application>
  <DocSecurity>0</DocSecurity>
  <Lines>39</Lines>
  <Paragraphs>11</Paragraphs>
  <ScaleCrop>false</ScaleCrop>
  <Company>Microsoft</Company>
  <LinksUpToDate>false</LinksUpToDate>
  <CharactersWithSpaces>5625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2020-03-19T10:03:00Z</dcterms:created>
  <dcterms:modified xsi:type="dcterms:W3CDTF">2020-03-19T10:04:00Z</dcterms:modified>
</cp:coreProperties>
</file>